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B5" w:rsidRPr="003865B5" w:rsidRDefault="003865B5" w:rsidP="003865B5">
      <w:pPr>
        <w:pStyle w:val="Kop2"/>
        <w:jc w:val="center"/>
        <w:rPr>
          <w:i w:val="0"/>
        </w:rPr>
      </w:pPr>
      <w:bookmarkStart w:id="0" w:name="_Toc475546309"/>
      <w:r w:rsidRPr="003865B5">
        <w:rPr>
          <w:i w:val="0"/>
        </w:rPr>
        <w:t>Abonnementsvormen, tarieven en fietsvergoeding medewerkers</w:t>
      </w:r>
      <w:bookmarkEnd w:id="0"/>
    </w:p>
    <w:p w:rsidR="003865B5" w:rsidRDefault="003865B5" w:rsidP="003865B5"/>
    <w:tbl>
      <w:tblPr>
        <w:tblW w:w="9020" w:type="dxa"/>
        <w:tblInd w:w="55" w:type="dxa"/>
        <w:tblCellMar>
          <w:left w:w="70" w:type="dxa"/>
          <w:right w:w="70" w:type="dxa"/>
        </w:tblCellMar>
        <w:tblLook w:val="04A0" w:firstRow="1" w:lastRow="0" w:firstColumn="1" w:lastColumn="0" w:noHBand="0" w:noVBand="1"/>
      </w:tblPr>
      <w:tblGrid>
        <w:gridCol w:w="1420"/>
        <w:gridCol w:w="1272"/>
        <w:gridCol w:w="2528"/>
        <w:gridCol w:w="1272"/>
        <w:gridCol w:w="2528"/>
      </w:tblGrid>
      <w:tr w:rsidR="003865B5" w:rsidRPr="0001096C" w:rsidTr="00A9219C">
        <w:trPr>
          <w:trHeight w:val="315"/>
        </w:trPr>
        <w:tc>
          <w:tcPr>
            <w:tcW w:w="1420" w:type="dxa"/>
            <w:tcBorders>
              <w:top w:val="nil"/>
              <w:left w:val="nil"/>
              <w:bottom w:val="nil"/>
              <w:right w:val="nil"/>
            </w:tcBorders>
            <w:shd w:val="clear" w:color="auto" w:fill="auto"/>
            <w:noWrap/>
            <w:vAlign w:val="bottom"/>
            <w:hideMark/>
          </w:tcPr>
          <w:p w:rsidR="003865B5" w:rsidRPr="00192FA0" w:rsidRDefault="003865B5" w:rsidP="00A9219C">
            <w:pPr>
              <w:rPr>
                <w:rFonts w:ascii="Calibri" w:eastAsia="Times New Roman" w:hAnsi="Calibri" w:cs="Times New Roman"/>
                <w:color w:val="000000"/>
                <w:sz w:val="18"/>
                <w:szCs w:val="18"/>
                <w:lang w:eastAsia="nl-NL"/>
              </w:rPr>
            </w:pPr>
          </w:p>
        </w:tc>
        <w:tc>
          <w:tcPr>
            <w:tcW w:w="38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865B5" w:rsidRPr="0001096C" w:rsidRDefault="003865B5" w:rsidP="00A9219C">
            <w:pPr>
              <w:pStyle w:val="Lijstalinea"/>
              <w:rPr>
                <w:rFonts w:ascii="Calibri" w:eastAsia="Times New Roman" w:hAnsi="Calibri" w:cs="Times New Roman"/>
                <w:b/>
                <w:bCs/>
                <w:color w:val="000000"/>
                <w:sz w:val="18"/>
                <w:szCs w:val="18"/>
                <w:lang w:eastAsia="nl-NL"/>
              </w:rPr>
            </w:pPr>
            <w:r w:rsidRPr="0001096C">
              <w:rPr>
                <w:rFonts w:ascii="Calibri" w:eastAsia="Times New Roman" w:hAnsi="Calibri" w:cs="Times New Roman"/>
                <w:b/>
                <w:bCs/>
                <w:color w:val="000000"/>
                <w:sz w:val="18"/>
                <w:szCs w:val="18"/>
                <w:lang w:eastAsia="nl-NL"/>
              </w:rPr>
              <w:t>Abonnement 1. (24/7)</w:t>
            </w:r>
          </w:p>
        </w:tc>
        <w:tc>
          <w:tcPr>
            <w:tcW w:w="380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865B5" w:rsidRPr="0001096C" w:rsidRDefault="003865B5" w:rsidP="00A9219C">
            <w:pPr>
              <w:pStyle w:val="Lijstalinea"/>
              <w:rPr>
                <w:rFonts w:ascii="Calibri" w:eastAsia="Times New Roman" w:hAnsi="Calibri" w:cs="Times New Roman"/>
                <w:b/>
                <w:bCs/>
                <w:color w:val="000000"/>
                <w:sz w:val="18"/>
                <w:szCs w:val="18"/>
                <w:lang w:eastAsia="nl-NL"/>
              </w:rPr>
            </w:pPr>
            <w:r w:rsidRPr="0001096C">
              <w:rPr>
                <w:rFonts w:ascii="Calibri" w:eastAsia="Times New Roman" w:hAnsi="Calibri" w:cs="Times New Roman"/>
                <w:b/>
                <w:bCs/>
                <w:color w:val="000000"/>
                <w:sz w:val="18"/>
                <w:szCs w:val="18"/>
                <w:lang w:eastAsia="nl-NL"/>
              </w:rPr>
              <w:t>Abonnement 2. (enkel daluren)</w:t>
            </w:r>
          </w:p>
        </w:tc>
      </w:tr>
      <w:tr w:rsidR="003865B5" w:rsidRPr="0001096C" w:rsidTr="00A9219C">
        <w:trPr>
          <w:trHeight w:val="315"/>
        </w:trPr>
        <w:tc>
          <w:tcPr>
            <w:tcW w:w="1420" w:type="dxa"/>
            <w:tcBorders>
              <w:top w:val="single" w:sz="8" w:space="0" w:color="auto"/>
              <w:left w:val="single" w:sz="8" w:space="0" w:color="auto"/>
              <w:bottom w:val="single" w:sz="8" w:space="0" w:color="auto"/>
              <w:right w:val="nil"/>
            </w:tcBorders>
            <w:shd w:val="clear" w:color="auto" w:fill="auto"/>
            <w:noWrap/>
            <w:vAlign w:val="center"/>
            <w:hideMark/>
          </w:tcPr>
          <w:p w:rsidR="003865B5" w:rsidRPr="0001096C" w:rsidRDefault="003865B5" w:rsidP="00A9219C">
            <w:pPr>
              <w:jc w:val="center"/>
              <w:rPr>
                <w:rFonts w:eastAsia="Times New Roman" w:cs="Arial"/>
                <w:b/>
                <w:bCs/>
                <w:color w:val="000000"/>
                <w:sz w:val="18"/>
                <w:szCs w:val="18"/>
                <w:lang w:eastAsia="nl-NL"/>
              </w:rPr>
            </w:pPr>
            <w:r w:rsidRPr="0001096C">
              <w:rPr>
                <w:rFonts w:eastAsia="Times New Roman" w:cs="Arial"/>
                <w:b/>
                <w:bCs/>
                <w:color w:val="000000"/>
                <w:sz w:val="18"/>
                <w:szCs w:val="18"/>
                <w:lang w:eastAsia="nl-NL"/>
              </w:rPr>
              <w:t>km woon-werk</w:t>
            </w:r>
          </w:p>
        </w:tc>
        <w:tc>
          <w:tcPr>
            <w:tcW w:w="127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865B5" w:rsidRPr="0001096C" w:rsidRDefault="003865B5" w:rsidP="00A9219C">
            <w:pPr>
              <w:jc w:val="center"/>
              <w:rPr>
                <w:rFonts w:ascii="Calibri" w:eastAsia="Times New Roman" w:hAnsi="Calibri" w:cs="Times New Roman"/>
                <w:b/>
                <w:bCs/>
                <w:color w:val="000000"/>
                <w:sz w:val="18"/>
                <w:szCs w:val="18"/>
                <w:lang w:eastAsia="nl-NL"/>
              </w:rPr>
            </w:pPr>
            <w:r w:rsidRPr="0001096C">
              <w:rPr>
                <w:rFonts w:ascii="Calibri" w:eastAsia="Times New Roman" w:hAnsi="Calibri" w:cs="Times New Roman"/>
                <w:b/>
                <w:bCs/>
                <w:color w:val="000000"/>
                <w:sz w:val="18"/>
                <w:szCs w:val="18"/>
                <w:lang w:eastAsia="nl-NL"/>
              </w:rPr>
              <w:t>Maandtarief</w:t>
            </w:r>
          </w:p>
        </w:tc>
        <w:tc>
          <w:tcPr>
            <w:tcW w:w="2528" w:type="dxa"/>
            <w:tcBorders>
              <w:top w:val="nil"/>
              <w:left w:val="nil"/>
              <w:bottom w:val="single" w:sz="8" w:space="0" w:color="auto"/>
              <w:right w:val="single" w:sz="8" w:space="0" w:color="auto"/>
            </w:tcBorders>
            <w:shd w:val="clear" w:color="auto" w:fill="auto"/>
            <w:noWrap/>
            <w:vAlign w:val="bottom"/>
            <w:hideMark/>
          </w:tcPr>
          <w:p w:rsidR="003865B5" w:rsidRPr="0001096C" w:rsidRDefault="003865B5" w:rsidP="00A9219C">
            <w:pPr>
              <w:jc w:val="center"/>
              <w:rPr>
                <w:rFonts w:ascii="Calibri" w:eastAsia="Times New Roman" w:hAnsi="Calibri" w:cs="Times New Roman"/>
                <w:b/>
                <w:bCs/>
                <w:color w:val="000000"/>
                <w:sz w:val="18"/>
                <w:szCs w:val="18"/>
                <w:lang w:eastAsia="nl-NL"/>
              </w:rPr>
            </w:pPr>
            <w:r>
              <w:rPr>
                <w:rFonts w:ascii="Calibri" w:eastAsia="Times New Roman" w:hAnsi="Calibri" w:cs="Times New Roman"/>
                <w:b/>
                <w:bCs/>
                <w:color w:val="000000"/>
                <w:sz w:val="18"/>
                <w:szCs w:val="18"/>
                <w:lang w:eastAsia="nl-NL"/>
              </w:rPr>
              <w:t>Fiets</w:t>
            </w:r>
            <w:r w:rsidRPr="0001096C">
              <w:rPr>
                <w:rFonts w:ascii="Calibri" w:eastAsia="Times New Roman" w:hAnsi="Calibri" w:cs="Times New Roman"/>
                <w:b/>
                <w:bCs/>
                <w:color w:val="000000"/>
                <w:sz w:val="18"/>
                <w:szCs w:val="18"/>
                <w:lang w:eastAsia="nl-NL"/>
              </w:rPr>
              <w:t>vergoeding (per dag)*</w:t>
            </w:r>
          </w:p>
        </w:tc>
        <w:tc>
          <w:tcPr>
            <w:tcW w:w="1272" w:type="dxa"/>
            <w:tcBorders>
              <w:top w:val="single" w:sz="8" w:space="0" w:color="auto"/>
              <w:left w:val="nil"/>
              <w:bottom w:val="single" w:sz="8" w:space="0" w:color="auto"/>
              <w:right w:val="single" w:sz="4" w:space="0" w:color="auto"/>
            </w:tcBorders>
            <w:shd w:val="clear" w:color="auto" w:fill="auto"/>
            <w:noWrap/>
            <w:vAlign w:val="bottom"/>
            <w:hideMark/>
          </w:tcPr>
          <w:p w:rsidR="003865B5" w:rsidRPr="0001096C" w:rsidRDefault="003865B5" w:rsidP="00A9219C">
            <w:pPr>
              <w:jc w:val="center"/>
              <w:rPr>
                <w:rFonts w:ascii="Calibri" w:eastAsia="Times New Roman" w:hAnsi="Calibri" w:cs="Times New Roman"/>
                <w:b/>
                <w:bCs/>
                <w:color w:val="000000"/>
                <w:sz w:val="18"/>
                <w:szCs w:val="18"/>
                <w:lang w:eastAsia="nl-NL"/>
              </w:rPr>
            </w:pPr>
            <w:r w:rsidRPr="0001096C">
              <w:rPr>
                <w:rFonts w:ascii="Calibri" w:eastAsia="Times New Roman" w:hAnsi="Calibri" w:cs="Times New Roman"/>
                <w:b/>
                <w:bCs/>
                <w:color w:val="000000"/>
                <w:sz w:val="18"/>
                <w:szCs w:val="18"/>
                <w:lang w:eastAsia="nl-NL"/>
              </w:rPr>
              <w:t>Maandtarief</w:t>
            </w:r>
          </w:p>
        </w:tc>
        <w:tc>
          <w:tcPr>
            <w:tcW w:w="2528" w:type="dxa"/>
            <w:tcBorders>
              <w:top w:val="nil"/>
              <w:left w:val="nil"/>
              <w:bottom w:val="single" w:sz="8" w:space="0" w:color="auto"/>
              <w:right w:val="single" w:sz="8" w:space="0" w:color="auto"/>
            </w:tcBorders>
            <w:shd w:val="clear" w:color="auto" w:fill="auto"/>
            <w:noWrap/>
            <w:vAlign w:val="bottom"/>
            <w:hideMark/>
          </w:tcPr>
          <w:p w:rsidR="003865B5" w:rsidRPr="0001096C" w:rsidRDefault="003865B5" w:rsidP="00A9219C">
            <w:pPr>
              <w:jc w:val="center"/>
              <w:rPr>
                <w:rFonts w:ascii="Calibri" w:eastAsia="Times New Roman" w:hAnsi="Calibri" w:cs="Times New Roman"/>
                <w:b/>
                <w:bCs/>
                <w:color w:val="000000"/>
                <w:sz w:val="18"/>
                <w:szCs w:val="18"/>
                <w:lang w:eastAsia="nl-NL"/>
              </w:rPr>
            </w:pPr>
            <w:r>
              <w:rPr>
                <w:rFonts w:ascii="Calibri" w:eastAsia="Times New Roman" w:hAnsi="Calibri" w:cs="Times New Roman"/>
                <w:b/>
                <w:bCs/>
                <w:color w:val="000000"/>
                <w:sz w:val="18"/>
                <w:szCs w:val="18"/>
                <w:lang w:eastAsia="nl-NL"/>
              </w:rPr>
              <w:t>Fiets</w:t>
            </w:r>
            <w:r w:rsidRPr="0001096C">
              <w:rPr>
                <w:rFonts w:ascii="Calibri" w:eastAsia="Times New Roman" w:hAnsi="Calibri" w:cs="Times New Roman"/>
                <w:b/>
                <w:bCs/>
                <w:color w:val="000000"/>
                <w:sz w:val="18"/>
                <w:szCs w:val="18"/>
                <w:lang w:eastAsia="nl-NL"/>
              </w:rPr>
              <w:t>vergoeding (per dag)*</w:t>
            </w:r>
          </w:p>
        </w:tc>
      </w:tr>
      <w:tr w:rsidR="003865B5" w:rsidRPr="0001096C" w:rsidTr="00A9219C">
        <w:trPr>
          <w:trHeight w:val="300"/>
        </w:trPr>
        <w:tc>
          <w:tcPr>
            <w:tcW w:w="1420" w:type="dxa"/>
            <w:tcBorders>
              <w:top w:val="nil"/>
              <w:left w:val="single" w:sz="8" w:space="0" w:color="auto"/>
              <w:bottom w:val="single" w:sz="4" w:space="0" w:color="auto"/>
              <w:right w:val="nil"/>
            </w:tcBorders>
            <w:shd w:val="clear" w:color="auto" w:fill="auto"/>
            <w:noWrap/>
            <w:vAlign w:val="center"/>
            <w:hideMark/>
          </w:tcPr>
          <w:p w:rsidR="003865B5" w:rsidRPr="0001096C" w:rsidRDefault="003865B5" w:rsidP="00A9219C">
            <w:pPr>
              <w:jc w:val="center"/>
              <w:rPr>
                <w:rFonts w:eastAsia="Times New Roman" w:cs="Arial"/>
                <w:color w:val="000000"/>
                <w:szCs w:val="20"/>
                <w:lang w:eastAsia="nl-NL"/>
              </w:rPr>
            </w:pPr>
            <w:r w:rsidRPr="0001096C">
              <w:rPr>
                <w:rFonts w:eastAsia="Times New Roman" w:cs="Arial"/>
                <w:color w:val="000000"/>
                <w:szCs w:val="20"/>
                <w:lang w:eastAsia="nl-NL"/>
              </w:rPr>
              <w:t>0,0 tot 1</w:t>
            </w:r>
          </w:p>
        </w:tc>
        <w:tc>
          <w:tcPr>
            <w:tcW w:w="1272" w:type="dxa"/>
            <w:tcBorders>
              <w:top w:val="nil"/>
              <w:left w:val="single" w:sz="8" w:space="0" w:color="auto"/>
              <w:bottom w:val="single" w:sz="4" w:space="0" w:color="auto"/>
              <w:right w:val="single" w:sz="4" w:space="0" w:color="auto"/>
            </w:tcBorders>
            <w:shd w:val="clear" w:color="auto" w:fill="auto"/>
            <w:noWrap/>
            <w:vAlign w:val="center"/>
            <w:hideMark/>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€ 65,00</w:t>
            </w:r>
          </w:p>
        </w:tc>
        <w:tc>
          <w:tcPr>
            <w:tcW w:w="2528" w:type="dxa"/>
            <w:tcBorders>
              <w:top w:val="nil"/>
              <w:left w:val="nil"/>
              <w:bottom w:val="single" w:sz="4" w:space="0" w:color="auto"/>
              <w:right w:val="single" w:sz="8" w:space="0" w:color="auto"/>
            </w:tcBorders>
            <w:shd w:val="clear" w:color="auto" w:fill="auto"/>
            <w:noWrap/>
            <w:vAlign w:val="center"/>
            <w:hideMark/>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€ 3,25</w:t>
            </w:r>
          </w:p>
        </w:tc>
        <w:tc>
          <w:tcPr>
            <w:tcW w:w="1272" w:type="dxa"/>
            <w:tcBorders>
              <w:top w:val="nil"/>
              <w:left w:val="nil"/>
              <w:bottom w:val="single" w:sz="4" w:space="0" w:color="auto"/>
              <w:right w:val="single" w:sz="4" w:space="0" w:color="auto"/>
            </w:tcBorders>
            <w:shd w:val="clear" w:color="auto" w:fill="auto"/>
            <w:noWrap/>
            <w:vAlign w:val="center"/>
            <w:hideMark/>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€ 15,00</w:t>
            </w:r>
          </w:p>
        </w:tc>
        <w:tc>
          <w:tcPr>
            <w:tcW w:w="2528" w:type="dxa"/>
            <w:tcBorders>
              <w:top w:val="nil"/>
              <w:left w:val="nil"/>
              <w:bottom w:val="single" w:sz="4" w:space="0" w:color="auto"/>
              <w:right w:val="single" w:sz="8" w:space="0" w:color="auto"/>
            </w:tcBorders>
            <w:shd w:val="clear" w:color="auto" w:fill="auto"/>
            <w:noWrap/>
            <w:vAlign w:val="center"/>
            <w:hideMark/>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€ 0,75</w:t>
            </w:r>
          </w:p>
        </w:tc>
      </w:tr>
      <w:tr w:rsidR="003865B5" w:rsidRPr="0001096C" w:rsidTr="00A9219C">
        <w:trPr>
          <w:trHeight w:val="300"/>
        </w:trPr>
        <w:tc>
          <w:tcPr>
            <w:tcW w:w="1420" w:type="dxa"/>
            <w:tcBorders>
              <w:top w:val="nil"/>
              <w:left w:val="single" w:sz="8" w:space="0" w:color="auto"/>
              <w:bottom w:val="single" w:sz="4" w:space="0" w:color="auto"/>
              <w:right w:val="nil"/>
            </w:tcBorders>
            <w:shd w:val="clear" w:color="auto" w:fill="auto"/>
            <w:noWrap/>
          </w:tcPr>
          <w:p w:rsidR="003865B5" w:rsidRPr="0001096C" w:rsidRDefault="003865B5" w:rsidP="00A9219C">
            <w:pPr>
              <w:jc w:val="center"/>
              <w:rPr>
                <w:rFonts w:eastAsia="Times New Roman" w:cs="Arial"/>
                <w:color w:val="000000"/>
                <w:szCs w:val="20"/>
                <w:lang w:eastAsia="nl-NL"/>
              </w:rPr>
            </w:pPr>
            <w:r w:rsidRPr="0001096C">
              <w:rPr>
                <w:rFonts w:eastAsia="Times New Roman" w:cs="Arial"/>
                <w:color w:val="000000"/>
                <w:szCs w:val="20"/>
                <w:lang w:eastAsia="nl-NL"/>
              </w:rPr>
              <w:t>1,0 tot 2</w:t>
            </w:r>
          </w:p>
        </w:tc>
        <w:tc>
          <w:tcPr>
            <w:tcW w:w="1272" w:type="dxa"/>
            <w:tcBorders>
              <w:top w:val="nil"/>
              <w:left w:val="single" w:sz="8" w:space="0" w:color="auto"/>
              <w:bottom w:val="single" w:sz="4" w:space="0" w:color="auto"/>
              <w:right w:val="single" w:sz="4" w:space="0" w:color="auto"/>
            </w:tcBorders>
            <w:shd w:val="clear" w:color="auto" w:fill="auto"/>
            <w:noWrap/>
            <w:vAlign w:val="center"/>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€ 61,00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€ 3,05</w:t>
            </w:r>
          </w:p>
        </w:tc>
        <w:tc>
          <w:tcPr>
            <w:tcW w:w="1272" w:type="dxa"/>
            <w:tcBorders>
              <w:top w:val="nil"/>
              <w:left w:val="nil"/>
              <w:bottom w:val="single" w:sz="4" w:space="0" w:color="auto"/>
              <w:right w:val="single" w:sz="4"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€ 15,00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€ 0,75</w:t>
            </w:r>
          </w:p>
        </w:tc>
      </w:tr>
      <w:tr w:rsidR="003865B5" w:rsidRPr="0001096C" w:rsidTr="00A9219C">
        <w:trPr>
          <w:trHeight w:val="300"/>
        </w:trPr>
        <w:tc>
          <w:tcPr>
            <w:tcW w:w="1420" w:type="dxa"/>
            <w:tcBorders>
              <w:top w:val="nil"/>
              <w:left w:val="single" w:sz="8" w:space="0" w:color="auto"/>
              <w:bottom w:val="single" w:sz="4" w:space="0" w:color="auto"/>
              <w:right w:val="nil"/>
            </w:tcBorders>
            <w:shd w:val="clear" w:color="auto" w:fill="auto"/>
            <w:noWrap/>
          </w:tcPr>
          <w:p w:rsidR="003865B5" w:rsidRPr="0001096C" w:rsidRDefault="003865B5" w:rsidP="00A9219C">
            <w:pPr>
              <w:jc w:val="center"/>
              <w:rPr>
                <w:rFonts w:eastAsia="Times New Roman" w:cs="Arial"/>
                <w:color w:val="000000"/>
                <w:szCs w:val="20"/>
                <w:lang w:eastAsia="nl-NL"/>
              </w:rPr>
            </w:pPr>
            <w:r w:rsidRPr="0001096C">
              <w:rPr>
                <w:rFonts w:eastAsia="Times New Roman" w:cs="Arial"/>
                <w:color w:val="000000"/>
                <w:szCs w:val="20"/>
                <w:lang w:eastAsia="nl-NL"/>
              </w:rPr>
              <w:t>2,0 tot 3</w:t>
            </w:r>
          </w:p>
        </w:tc>
        <w:tc>
          <w:tcPr>
            <w:tcW w:w="1272" w:type="dxa"/>
            <w:tcBorders>
              <w:top w:val="nil"/>
              <w:left w:val="single" w:sz="8" w:space="0" w:color="auto"/>
              <w:bottom w:val="single" w:sz="4" w:space="0" w:color="auto"/>
              <w:right w:val="single" w:sz="4" w:space="0" w:color="auto"/>
            </w:tcBorders>
            <w:shd w:val="clear" w:color="auto" w:fill="auto"/>
            <w:noWrap/>
            <w:vAlign w:val="center"/>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€ 57,00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€ 2,85</w:t>
            </w:r>
          </w:p>
        </w:tc>
        <w:tc>
          <w:tcPr>
            <w:tcW w:w="1272" w:type="dxa"/>
            <w:tcBorders>
              <w:top w:val="nil"/>
              <w:left w:val="nil"/>
              <w:bottom w:val="single" w:sz="4" w:space="0" w:color="auto"/>
              <w:right w:val="single" w:sz="4"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€ 15,00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€ 0,75</w:t>
            </w:r>
          </w:p>
        </w:tc>
      </w:tr>
      <w:tr w:rsidR="003865B5" w:rsidRPr="0001096C" w:rsidTr="00A9219C">
        <w:trPr>
          <w:trHeight w:val="300"/>
        </w:trPr>
        <w:tc>
          <w:tcPr>
            <w:tcW w:w="1420" w:type="dxa"/>
            <w:tcBorders>
              <w:top w:val="nil"/>
              <w:left w:val="single" w:sz="8" w:space="0" w:color="auto"/>
              <w:bottom w:val="single" w:sz="4" w:space="0" w:color="auto"/>
              <w:right w:val="nil"/>
            </w:tcBorders>
            <w:shd w:val="clear" w:color="auto" w:fill="auto"/>
            <w:noWrap/>
          </w:tcPr>
          <w:p w:rsidR="003865B5" w:rsidRPr="0001096C" w:rsidRDefault="003865B5" w:rsidP="00A9219C">
            <w:pPr>
              <w:jc w:val="center"/>
              <w:rPr>
                <w:rFonts w:eastAsia="Times New Roman" w:cs="Arial"/>
                <w:color w:val="000000"/>
                <w:szCs w:val="20"/>
                <w:lang w:eastAsia="nl-NL"/>
              </w:rPr>
            </w:pPr>
            <w:r w:rsidRPr="0001096C">
              <w:rPr>
                <w:rFonts w:eastAsia="Times New Roman" w:cs="Arial"/>
                <w:color w:val="000000"/>
                <w:szCs w:val="20"/>
                <w:lang w:eastAsia="nl-NL"/>
              </w:rPr>
              <w:t>3,0 tot 4</w:t>
            </w:r>
          </w:p>
        </w:tc>
        <w:tc>
          <w:tcPr>
            <w:tcW w:w="1272" w:type="dxa"/>
            <w:tcBorders>
              <w:top w:val="nil"/>
              <w:left w:val="single" w:sz="8" w:space="0" w:color="auto"/>
              <w:bottom w:val="single" w:sz="4" w:space="0" w:color="auto"/>
              <w:right w:val="single" w:sz="4" w:space="0" w:color="auto"/>
            </w:tcBorders>
            <w:shd w:val="clear" w:color="auto" w:fill="auto"/>
            <w:noWrap/>
            <w:vAlign w:val="center"/>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€ 53,00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€ 2,65</w:t>
            </w:r>
          </w:p>
        </w:tc>
        <w:tc>
          <w:tcPr>
            <w:tcW w:w="1272" w:type="dxa"/>
            <w:tcBorders>
              <w:top w:val="nil"/>
              <w:left w:val="nil"/>
              <w:bottom w:val="single" w:sz="4" w:space="0" w:color="auto"/>
              <w:right w:val="single" w:sz="4"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€ 15,00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€ 0,75</w:t>
            </w:r>
          </w:p>
        </w:tc>
      </w:tr>
      <w:tr w:rsidR="003865B5" w:rsidRPr="0001096C" w:rsidTr="00A9219C">
        <w:trPr>
          <w:trHeight w:val="300"/>
        </w:trPr>
        <w:tc>
          <w:tcPr>
            <w:tcW w:w="1420" w:type="dxa"/>
            <w:tcBorders>
              <w:top w:val="nil"/>
              <w:left w:val="single" w:sz="8" w:space="0" w:color="auto"/>
              <w:bottom w:val="single" w:sz="4" w:space="0" w:color="auto"/>
              <w:right w:val="nil"/>
            </w:tcBorders>
            <w:shd w:val="clear" w:color="auto" w:fill="auto"/>
            <w:noWrap/>
          </w:tcPr>
          <w:p w:rsidR="003865B5" w:rsidRPr="0001096C" w:rsidRDefault="003865B5" w:rsidP="00A9219C">
            <w:pPr>
              <w:jc w:val="center"/>
              <w:rPr>
                <w:rFonts w:eastAsia="Times New Roman" w:cs="Arial"/>
                <w:color w:val="000000"/>
                <w:szCs w:val="20"/>
                <w:lang w:eastAsia="nl-NL"/>
              </w:rPr>
            </w:pPr>
            <w:r w:rsidRPr="0001096C">
              <w:rPr>
                <w:rFonts w:eastAsia="Times New Roman" w:cs="Arial"/>
                <w:color w:val="000000"/>
                <w:szCs w:val="20"/>
                <w:lang w:eastAsia="nl-NL"/>
              </w:rPr>
              <w:t>4,0 tot 5</w:t>
            </w:r>
          </w:p>
        </w:tc>
        <w:tc>
          <w:tcPr>
            <w:tcW w:w="1272" w:type="dxa"/>
            <w:tcBorders>
              <w:top w:val="nil"/>
              <w:left w:val="single" w:sz="8" w:space="0" w:color="auto"/>
              <w:bottom w:val="single" w:sz="4" w:space="0" w:color="auto"/>
              <w:right w:val="single" w:sz="4" w:space="0" w:color="auto"/>
            </w:tcBorders>
            <w:shd w:val="clear" w:color="auto" w:fill="auto"/>
            <w:noWrap/>
            <w:vAlign w:val="center"/>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€ 49,00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€ 2,45</w:t>
            </w:r>
          </w:p>
        </w:tc>
        <w:tc>
          <w:tcPr>
            <w:tcW w:w="1272" w:type="dxa"/>
            <w:tcBorders>
              <w:top w:val="nil"/>
              <w:left w:val="nil"/>
              <w:bottom w:val="single" w:sz="4" w:space="0" w:color="auto"/>
              <w:right w:val="single" w:sz="4"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€ 15,00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€ 0,75</w:t>
            </w:r>
          </w:p>
        </w:tc>
      </w:tr>
      <w:tr w:rsidR="003865B5" w:rsidRPr="0001096C" w:rsidTr="00A9219C">
        <w:trPr>
          <w:trHeight w:val="300"/>
        </w:trPr>
        <w:tc>
          <w:tcPr>
            <w:tcW w:w="1420" w:type="dxa"/>
            <w:tcBorders>
              <w:top w:val="nil"/>
              <w:left w:val="single" w:sz="8" w:space="0" w:color="auto"/>
              <w:bottom w:val="single" w:sz="4" w:space="0" w:color="auto"/>
              <w:right w:val="nil"/>
            </w:tcBorders>
            <w:shd w:val="clear" w:color="auto" w:fill="auto"/>
            <w:noWrap/>
          </w:tcPr>
          <w:p w:rsidR="003865B5" w:rsidRPr="0001096C" w:rsidRDefault="003865B5" w:rsidP="00A9219C">
            <w:pPr>
              <w:jc w:val="center"/>
              <w:rPr>
                <w:rFonts w:eastAsia="Times New Roman" w:cs="Arial"/>
                <w:color w:val="000000"/>
                <w:szCs w:val="20"/>
                <w:lang w:eastAsia="nl-NL"/>
              </w:rPr>
            </w:pPr>
            <w:r w:rsidRPr="0001096C">
              <w:rPr>
                <w:rFonts w:eastAsia="Times New Roman" w:cs="Arial"/>
                <w:color w:val="000000"/>
                <w:szCs w:val="20"/>
                <w:lang w:eastAsia="nl-NL"/>
              </w:rPr>
              <w:t>5,0 tot 6</w:t>
            </w:r>
          </w:p>
        </w:tc>
        <w:tc>
          <w:tcPr>
            <w:tcW w:w="1272" w:type="dxa"/>
            <w:tcBorders>
              <w:top w:val="nil"/>
              <w:left w:val="single" w:sz="8" w:space="0" w:color="auto"/>
              <w:bottom w:val="single" w:sz="4" w:space="0" w:color="auto"/>
              <w:right w:val="single" w:sz="4" w:space="0" w:color="auto"/>
            </w:tcBorders>
            <w:shd w:val="clear" w:color="auto" w:fill="auto"/>
            <w:noWrap/>
            <w:vAlign w:val="center"/>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€ 45,00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€ 2,25</w:t>
            </w:r>
          </w:p>
        </w:tc>
        <w:tc>
          <w:tcPr>
            <w:tcW w:w="1272" w:type="dxa"/>
            <w:tcBorders>
              <w:top w:val="nil"/>
              <w:left w:val="nil"/>
              <w:bottom w:val="single" w:sz="4" w:space="0" w:color="auto"/>
              <w:right w:val="single" w:sz="4"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€ 15,00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€ 0,75</w:t>
            </w:r>
          </w:p>
        </w:tc>
      </w:tr>
      <w:tr w:rsidR="003865B5" w:rsidRPr="0001096C" w:rsidTr="00A9219C">
        <w:trPr>
          <w:trHeight w:val="300"/>
        </w:trPr>
        <w:tc>
          <w:tcPr>
            <w:tcW w:w="1420" w:type="dxa"/>
            <w:tcBorders>
              <w:top w:val="nil"/>
              <w:left w:val="single" w:sz="8" w:space="0" w:color="auto"/>
              <w:bottom w:val="single" w:sz="4" w:space="0" w:color="auto"/>
              <w:right w:val="nil"/>
            </w:tcBorders>
            <w:shd w:val="clear" w:color="auto" w:fill="auto"/>
            <w:noWrap/>
          </w:tcPr>
          <w:p w:rsidR="003865B5" w:rsidRPr="0001096C" w:rsidRDefault="003865B5" w:rsidP="00A9219C">
            <w:pPr>
              <w:jc w:val="center"/>
              <w:rPr>
                <w:rFonts w:eastAsia="Times New Roman" w:cs="Arial"/>
                <w:color w:val="000000"/>
                <w:szCs w:val="20"/>
                <w:lang w:eastAsia="nl-NL"/>
              </w:rPr>
            </w:pPr>
            <w:r w:rsidRPr="0001096C">
              <w:rPr>
                <w:rFonts w:eastAsia="Times New Roman" w:cs="Arial"/>
                <w:color w:val="000000"/>
                <w:szCs w:val="20"/>
                <w:lang w:eastAsia="nl-NL"/>
              </w:rPr>
              <w:t>6,0 tot 7</w:t>
            </w:r>
          </w:p>
        </w:tc>
        <w:tc>
          <w:tcPr>
            <w:tcW w:w="1272" w:type="dxa"/>
            <w:tcBorders>
              <w:top w:val="nil"/>
              <w:left w:val="single" w:sz="8" w:space="0" w:color="auto"/>
              <w:bottom w:val="single" w:sz="4" w:space="0" w:color="auto"/>
              <w:right w:val="single" w:sz="4" w:space="0" w:color="auto"/>
            </w:tcBorders>
            <w:shd w:val="clear" w:color="auto" w:fill="auto"/>
            <w:noWrap/>
            <w:vAlign w:val="center"/>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€ 41,00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€ 2,05</w:t>
            </w:r>
          </w:p>
        </w:tc>
        <w:tc>
          <w:tcPr>
            <w:tcW w:w="1272" w:type="dxa"/>
            <w:tcBorders>
              <w:top w:val="nil"/>
              <w:left w:val="nil"/>
              <w:bottom w:val="single" w:sz="4" w:space="0" w:color="auto"/>
              <w:right w:val="single" w:sz="4"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€ 15,00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€ 0,75</w:t>
            </w:r>
          </w:p>
        </w:tc>
      </w:tr>
      <w:tr w:rsidR="003865B5" w:rsidRPr="0001096C" w:rsidTr="00A9219C">
        <w:trPr>
          <w:trHeight w:val="300"/>
        </w:trPr>
        <w:tc>
          <w:tcPr>
            <w:tcW w:w="1420" w:type="dxa"/>
            <w:tcBorders>
              <w:top w:val="nil"/>
              <w:left w:val="single" w:sz="8" w:space="0" w:color="auto"/>
              <w:bottom w:val="single" w:sz="4" w:space="0" w:color="auto"/>
              <w:right w:val="nil"/>
            </w:tcBorders>
            <w:shd w:val="clear" w:color="auto" w:fill="auto"/>
            <w:noWrap/>
            <w:vAlign w:val="center"/>
            <w:hideMark/>
          </w:tcPr>
          <w:p w:rsidR="003865B5" w:rsidRPr="0001096C" w:rsidRDefault="003865B5" w:rsidP="00A9219C">
            <w:pPr>
              <w:jc w:val="center"/>
              <w:rPr>
                <w:rFonts w:eastAsia="Times New Roman" w:cs="Arial"/>
                <w:color w:val="000000"/>
                <w:szCs w:val="20"/>
                <w:lang w:eastAsia="nl-NL"/>
              </w:rPr>
            </w:pPr>
            <w:r w:rsidRPr="0001096C">
              <w:rPr>
                <w:rFonts w:eastAsia="Times New Roman" w:cs="Arial"/>
                <w:color w:val="000000"/>
                <w:szCs w:val="20"/>
                <w:lang w:eastAsia="nl-NL"/>
              </w:rPr>
              <w:t>7,0 tot 8</w:t>
            </w:r>
          </w:p>
        </w:tc>
        <w:tc>
          <w:tcPr>
            <w:tcW w:w="1272" w:type="dxa"/>
            <w:tcBorders>
              <w:top w:val="nil"/>
              <w:left w:val="single" w:sz="8" w:space="0" w:color="auto"/>
              <w:bottom w:val="single" w:sz="4" w:space="0" w:color="auto"/>
              <w:right w:val="single" w:sz="4" w:space="0" w:color="auto"/>
            </w:tcBorders>
            <w:shd w:val="clear" w:color="auto" w:fill="auto"/>
            <w:noWrap/>
            <w:vAlign w:val="center"/>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€ 37,00</w:t>
            </w:r>
          </w:p>
        </w:tc>
        <w:tc>
          <w:tcPr>
            <w:tcW w:w="2528" w:type="dxa"/>
            <w:tcBorders>
              <w:top w:val="nil"/>
              <w:left w:val="nil"/>
              <w:bottom w:val="single" w:sz="4" w:space="0" w:color="auto"/>
              <w:right w:val="single" w:sz="8" w:space="0" w:color="auto"/>
            </w:tcBorders>
            <w:shd w:val="clear" w:color="auto" w:fill="auto"/>
            <w:noWrap/>
            <w:hideMark/>
          </w:tcPr>
          <w:p w:rsidR="003865B5" w:rsidRPr="0001096C" w:rsidRDefault="003865B5" w:rsidP="00A9219C">
            <w:pPr>
              <w:jc w:val="center"/>
            </w:pPr>
            <w:r w:rsidRPr="0001096C">
              <w:rPr>
                <w:rFonts w:ascii="Calibri" w:eastAsia="Times New Roman" w:hAnsi="Calibri" w:cs="Times New Roman"/>
                <w:color w:val="000000"/>
                <w:sz w:val="22"/>
                <w:lang w:eastAsia="nl-NL"/>
              </w:rPr>
              <w:t>€ 1,85</w:t>
            </w:r>
          </w:p>
        </w:tc>
        <w:tc>
          <w:tcPr>
            <w:tcW w:w="1272" w:type="dxa"/>
            <w:tcBorders>
              <w:top w:val="nil"/>
              <w:left w:val="nil"/>
              <w:bottom w:val="single" w:sz="4" w:space="0" w:color="auto"/>
              <w:right w:val="single" w:sz="4" w:space="0" w:color="auto"/>
            </w:tcBorders>
            <w:shd w:val="clear" w:color="auto" w:fill="auto"/>
            <w:noWrap/>
            <w:hideMark/>
          </w:tcPr>
          <w:p w:rsidR="003865B5" w:rsidRPr="0001096C" w:rsidRDefault="003865B5" w:rsidP="00A9219C">
            <w:pPr>
              <w:jc w:val="center"/>
            </w:pPr>
            <w:r w:rsidRPr="0001096C">
              <w:rPr>
                <w:rFonts w:ascii="Calibri" w:eastAsia="Times New Roman" w:hAnsi="Calibri" w:cs="Times New Roman"/>
                <w:color w:val="000000"/>
                <w:sz w:val="22"/>
                <w:lang w:eastAsia="nl-NL"/>
              </w:rPr>
              <w:t>€ 15,00</w:t>
            </w:r>
          </w:p>
        </w:tc>
        <w:tc>
          <w:tcPr>
            <w:tcW w:w="2528" w:type="dxa"/>
            <w:tcBorders>
              <w:top w:val="nil"/>
              <w:left w:val="nil"/>
              <w:bottom w:val="single" w:sz="4" w:space="0" w:color="auto"/>
              <w:right w:val="single" w:sz="8" w:space="0" w:color="auto"/>
            </w:tcBorders>
            <w:shd w:val="clear" w:color="auto" w:fill="auto"/>
            <w:noWrap/>
            <w:hideMark/>
          </w:tcPr>
          <w:p w:rsidR="003865B5" w:rsidRPr="0001096C" w:rsidRDefault="003865B5" w:rsidP="00A9219C">
            <w:pPr>
              <w:jc w:val="center"/>
            </w:pPr>
            <w:r w:rsidRPr="0001096C">
              <w:rPr>
                <w:rFonts w:ascii="Calibri" w:eastAsia="Times New Roman" w:hAnsi="Calibri" w:cs="Times New Roman"/>
                <w:color w:val="000000"/>
                <w:sz w:val="22"/>
                <w:lang w:eastAsia="nl-NL"/>
              </w:rPr>
              <w:t>€ 0,75</w:t>
            </w:r>
          </w:p>
        </w:tc>
      </w:tr>
      <w:tr w:rsidR="003865B5" w:rsidRPr="0001096C" w:rsidTr="00A9219C">
        <w:trPr>
          <w:trHeight w:val="300"/>
        </w:trPr>
        <w:tc>
          <w:tcPr>
            <w:tcW w:w="1420" w:type="dxa"/>
            <w:tcBorders>
              <w:top w:val="nil"/>
              <w:left w:val="single" w:sz="8" w:space="0" w:color="auto"/>
              <w:bottom w:val="single" w:sz="4" w:space="0" w:color="auto"/>
              <w:right w:val="nil"/>
            </w:tcBorders>
            <w:shd w:val="clear" w:color="auto" w:fill="auto"/>
            <w:noWrap/>
            <w:vAlign w:val="center"/>
            <w:hideMark/>
          </w:tcPr>
          <w:p w:rsidR="003865B5" w:rsidRPr="0001096C" w:rsidRDefault="003865B5" w:rsidP="00A9219C">
            <w:pPr>
              <w:jc w:val="center"/>
              <w:rPr>
                <w:rFonts w:eastAsia="Times New Roman" w:cs="Arial"/>
                <w:color w:val="000000"/>
                <w:szCs w:val="20"/>
                <w:lang w:eastAsia="nl-NL"/>
              </w:rPr>
            </w:pPr>
            <w:r w:rsidRPr="0001096C">
              <w:rPr>
                <w:rFonts w:eastAsia="Times New Roman" w:cs="Arial"/>
                <w:color w:val="000000"/>
                <w:szCs w:val="20"/>
                <w:lang w:eastAsia="nl-NL"/>
              </w:rPr>
              <w:t>8,0 tot 9</w:t>
            </w:r>
          </w:p>
        </w:tc>
        <w:tc>
          <w:tcPr>
            <w:tcW w:w="1272" w:type="dxa"/>
            <w:tcBorders>
              <w:top w:val="nil"/>
              <w:left w:val="single" w:sz="8" w:space="0" w:color="auto"/>
              <w:bottom w:val="single" w:sz="4" w:space="0" w:color="auto"/>
              <w:right w:val="single" w:sz="4" w:space="0" w:color="auto"/>
            </w:tcBorders>
            <w:shd w:val="clear" w:color="auto" w:fill="auto"/>
            <w:noWrap/>
            <w:vAlign w:val="center"/>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€ 33,00</w:t>
            </w:r>
          </w:p>
        </w:tc>
        <w:tc>
          <w:tcPr>
            <w:tcW w:w="2528" w:type="dxa"/>
            <w:tcBorders>
              <w:top w:val="nil"/>
              <w:left w:val="nil"/>
              <w:bottom w:val="single" w:sz="4" w:space="0" w:color="auto"/>
              <w:right w:val="single" w:sz="8" w:space="0" w:color="auto"/>
            </w:tcBorders>
            <w:shd w:val="clear" w:color="auto" w:fill="auto"/>
            <w:noWrap/>
            <w:hideMark/>
          </w:tcPr>
          <w:p w:rsidR="003865B5" w:rsidRPr="0001096C" w:rsidRDefault="003865B5" w:rsidP="00A9219C">
            <w:pPr>
              <w:jc w:val="center"/>
            </w:pPr>
            <w:r w:rsidRPr="0001096C">
              <w:rPr>
                <w:rFonts w:ascii="Calibri" w:eastAsia="Times New Roman" w:hAnsi="Calibri" w:cs="Times New Roman"/>
                <w:color w:val="000000"/>
                <w:sz w:val="22"/>
                <w:lang w:eastAsia="nl-NL"/>
              </w:rPr>
              <w:t>€ 1,65</w:t>
            </w:r>
          </w:p>
        </w:tc>
        <w:tc>
          <w:tcPr>
            <w:tcW w:w="1272" w:type="dxa"/>
            <w:tcBorders>
              <w:top w:val="nil"/>
              <w:left w:val="nil"/>
              <w:bottom w:val="single" w:sz="4" w:space="0" w:color="auto"/>
              <w:right w:val="single" w:sz="4" w:space="0" w:color="auto"/>
            </w:tcBorders>
            <w:shd w:val="clear" w:color="auto" w:fill="auto"/>
            <w:noWrap/>
            <w:hideMark/>
          </w:tcPr>
          <w:p w:rsidR="003865B5" w:rsidRPr="0001096C" w:rsidRDefault="003865B5" w:rsidP="00A9219C">
            <w:pPr>
              <w:jc w:val="center"/>
            </w:pPr>
            <w:r w:rsidRPr="0001096C">
              <w:rPr>
                <w:rFonts w:ascii="Calibri" w:eastAsia="Times New Roman" w:hAnsi="Calibri" w:cs="Times New Roman"/>
                <w:color w:val="000000"/>
                <w:sz w:val="22"/>
                <w:lang w:eastAsia="nl-NL"/>
              </w:rPr>
              <w:t>€ 15,00</w:t>
            </w:r>
          </w:p>
        </w:tc>
        <w:tc>
          <w:tcPr>
            <w:tcW w:w="2528" w:type="dxa"/>
            <w:tcBorders>
              <w:top w:val="nil"/>
              <w:left w:val="nil"/>
              <w:bottom w:val="single" w:sz="4" w:space="0" w:color="auto"/>
              <w:right w:val="single" w:sz="8" w:space="0" w:color="auto"/>
            </w:tcBorders>
            <w:shd w:val="clear" w:color="auto" w:fill="auto"/>
            <w:noWrap/>
            <w:hideMark/>
          </w:tcPr>
          <w:p w:rsidR="003865B5" w:rsidRPr="0001096C" w:rsidRDefault="003865B5" w:rsidP="00A9219C">
            <w:pPr>
              <w:jc w:val="center"/>
            </w:pPr>
            <w:r w:rsidRPr="0001096C">
              <w:rPr>
                <w:rFonts w:ascii="Calibri" w:eastAsia="Times New Roman" w:hAnsi="Calibri" w:cs="Times New Roman"/>
                <w:color w:val="000000"/>
                <w:sz w:val="22"/>
                <w:lang w:eastAsia="nl-NL"/>
              </w:rPr>
              <w:t>€ 0,75</w:t>
            </w:r>
          </w:p>
        </w:tc>
      </w:tr>
      <w:tr w:rsidR="003865B5" w:rsidRPr="0001096C" w:rsidTr="00A9219C">
        <w:trPr>
          <w:trHeight w:val="300"/>
        </w:trPr>
        <w:tc>
          <w:tcPr>
            <w:tcW w:w="1420" w:type="dxa"/>
            <w:tcBorders>
              <w:top w:val="nil"/>
              <w:left w:val="single" w:sz="8" w:space="0" w:color="auto"/>
              <w:bottom w:val="single" w:sz="4" w:space="0" w:color="auto"/>
              <w:right w:val="nil"/>
            </w:tcBorders>
            <w:shd w:val="clear" w:color="auto" w:fill="auto"/>
            <w:noWrap/>
            <w:vAlign w:val="center"/>
          </w:tcPr>
          <w:p w:rsidR="003865B5" w:rsidRPr="0001096C" w:rsidRDefault="003865B5" w:rsidP="00A9219C">
            <w:pPr>
              <w:jc w:val="center"/>
              <w:rPr>
                <w:rFonts w:eastAsia="Times New Roman" w:cs="Arial"/>
                <w:color w:val="000000"/>
                <w:szCs w:val="20"/>
                <w:lang w:eastAsia="nl-NL"/>
              </w:rPr>
            </w:pPr>
            <w:r w:rsidRPr="0001096C">
              <w:rPr>
                <w:rFonts w:eastAsia="Times New Roman" w:cs="Arial"/>
                <w:color w:val="000000"/>
                <w:szCs w:val="20"/>
                <w:lang w:eastAsia="nl-NL"/>
              </w:rPr>
              <w:t>9,0 tot 10</w:t>
            </w:r>
          </w:p>
        </w:tc>
        <w:tc>
          <w:tcPr>
            <w:tcW w:w="1272" w:type="dxa"/>
            <w:tcBorders>
              <w:top w:val="nil"/>
              <w:left w:val="single" w:sz="8" w:space="0" w:color="auto"/>
              <w:bottom w:val="single" w:sz="4" w:space="0" w:color="auto"/>
              <w:right w:val="single" w:sz="4" w:space="0" w:color="auto"/>
            </w:tcBorders>
            <w:shd w:val="clear" w:color="auto" w:fill="auto"/>
            <w:noWrap/>
            <w:vAlign w:val="center"/>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€ 29,00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€ 1,45</w:t>
            </w:r>
          </w:p>
        </w:tc>
        <w:tc>
          <w:tcPr>
            <w:tcW w:w="1272" w:type="dxa"/>
            <w:tcBorders>
              <w:top w:val="nil"/>
              <w:left w:val="nil"/>
              <w:bottom w:val="single" w:sz="4" w:space="0" w:color="auto"/>
              <w:right w:val="single" w:sz="4"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€ 15,00</w:t>
            </w:r>
          </w:p>
        </w:tc>
        <w:tc>
          <w:tcPr>
            <w:tcW w:w="2528" w:type="dxa"/>
            <w:tcBorders>
              <w:top w:val="nil"/>
              <w:left w:val="nil"/>
              <w:bottom w:val="single" w:sz="4" w:space="0" w:color="auto"/>
              <w:right w:val="single" w:sz="8" w:space="0" w:color="auto"/>
            </w:tcBorders>
            <w:shd w:val="clear" w:color="auto" w:fill="auto"/>
            <w:noWrap/>
          </w:tcPr>
          <w:p w:rsidR="003865B5" w:rsidRPr="0001096C" w:rsidRDefault="003865B5" w:rsidP="00A9219C">
            <w:pPr>
              <w:jc w:val="center"/>
            </w:pPr>
            <w:r w:rsidRPr="0001096C">
              <w:rPr>
                <w:rFonts w:ascii="Calibri" w:eastAsia="Times New Roman" w:hAnsi="Calibri" w:cs="Times New Roman"/>
                <w:color w:val="000000"/>
                <w:sz w:val="22"/>
                <w:lang w:eastAsia="nl-NL"/>
              </w:rPr>
              <w:t>€ 0,75</w:t>
            </w:r>
          </w:p>
        </w:tc>
      </w:tr>
      <w:tr w:rsidR="003865B5" w:rsidRPr="0001096C" w:rsidTr="00A9219C">
        <w:trPr>
          <w:trHeight w:val="315"/>
        </w:trPr>
        <w:tc>
          <w:tcPr>
            <w:tcW w:w="1420" w:type="dxa"/>
            <w:tcBorders>
              <w:top w:val="nil"/>
              <w:left w:val="single" w:sz="8" w:space="0" w:color="auto"/>
              <w:bottom w:val="single" w:sz="8" w:space="0" w:color="auto"/>
              <w:right w:val="nil"/>
            </w:tcBorders>
            <w:shd w:val="clear" w:color="auto" w:fill="auto"/>
            <w:noWrap/>
            <w:vAlign w:val="center"/>
            <w:hideMark/>
          </w:tcPr>
          <w:p w:rsidR="003865B5" w:rsidRPr="0001096C" w:rsidRDefault="003865B5" w:rsidP="00A9219C">
            <w:pPr>
              <w:jc w:val="center"/>
              <w:rPr>
                <w:rFonts w:eastAsia="Times New Roman" w:cs="Arial"/>
                <w:color w:val="000000"/>
                <w:szCs w:val="20"/>
                <w:lang w:eastAsia="nl-NL"/>
              </w:rPr>
            </w:pPr>
            <w:r w:rsidRPr="0001096C">
              <w:rPr>
                <w:rFonts w:eastAsia="Times New Roman" w:cs="Arial"/>
                <w:color w:val="000000"/>
                <w:szCs w:val="20"/>
                <w:lang w:eastAsia="nl-NL"/>
              </w:rPr>
              <w:t>&gt;=10,0 </w:t>
            </w:r>
          </w:p>
        </w:tc>
        <w:tc>
          <w:tcPr>
            <w:tcW w:w="1272" w:type="dxa"/>
            <w:tcBorders>
              <w:top w:val="nil"/>
              <w:left w:val="single" w:sz="8" w:space="0" w:color="auto"/>
              <w:bottom w:val="single" w:sz="8" w:space="0" w:color="auto"/>
              <w:right w:val="single" w:sz="4" w:space="0" w:color="auto"/>
            </w:tcBorders>
            <w:shd w:val="clear" w:color="auto" w:fill="auto"/>
            <w:noWrap/>
            <w:vAlign w:val="center"/>
            <w:hideMark/>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€ 25,00</w:t>
            </w:r>
          </w:p>
        </w:tc>
        <w:tc>
          <w:tcPr>
            <w:tcW w:w="2528" w:type="dxa"/>
            <w:tcBorders>
              <w:top w:val="nil"/>
              <w:left w:val="nil"/>
              <w:bottom w:val="single" w:sz="8" w:space="0" w:color="auto"/>
              <w:right w:val="single" w:sz="8" w:space="0" w:color="auto"/>
            </w:tcBorders>
            <w:shd w:val="clear" w:color="auto" w:fill="auto"/>
            <w:noWrap/>
            <w:hideMark/>
          </w:tcPr>
          <w:p w:rsidR="003865B5" w:rsidRPr="0001096C" w:rsidRDefault="003865B5" w:rsidP="00A9219C">
            <w:pPr>
              <w:jc w:val="center"/>
            </w:pPr>
            <w:r w:rsidRPr="0001096C">
              <w:rPr>
                <w:rFonts w:ascii="Calibri" w:eastAsia="Times New Roman" w:hAnsi="Calibri" w:cs="Times New Roman"/>
                <w:color w:val="000000"/>
                <w:sz w:val="22"/>
                <w:lang w:eastAsia="nl-NL"/>
              </w:rPr>
              <w:t>€ 1,25</w:t>
            </w:r>
          </w:p>
        </w:tc>
        <w:tc>
          <w:tcPr>
            <w:tcW w:w="1272" w:type="dxa"/>
            <w:tcBorders>
              <w:top w:val="nil"/>
              <w:left w:val="nil"/>
              <w:bottom w:val="single" w:sz="8" w:space="0" w:color="auto"/>
              <w:right w:val="single" w:sz="4" w:space="0" w:color="auto"/>
            </w:tcBorders>
            <w:shd w:val="clear" w:color="auto" w:fill="auto"/>
            <w:noWrap/>
            <w:vAlign w:val="center"/>
            <w:hideMark/>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€ 15,00</w:t>
            </w:r>
          </w:p>
        </w:tc>
        <w:tc>
          <w:tcPr>
            <w:tcW w:w="2528" w:type="dxa"/>
            <w:tcBorders>
              <w:top w:val="nil"/>
              <w:left w:val="nil"/>
              <w:bottom w:val="single" w:sz="8" w:space="0" w:color="auto"/>
              <w:right w:val="single" w:sz="8" w:space="0" w:color="auto"/>
            </w:tcBorders>
            <w:shd w:val="clear" w:color="auto" w:fill="auto"/>
            <w:noWrap/>
            <w:vAlign w:val="center"/>
            <w:hideMark/>
          </w:tcPr>
          <w:p w:rsidR="003865B5" w:rsidRPr="0001096C" w:rsidRDefault="003865B5" w:rsidP="00A9219C">
            <w:pPr>
              <w:jc w:val="center"/>
              <w:rPr>
                <w:rFonts w:ascii="Calibri" w:eastAsia="Times New Roman" w:hAnsi="Calibri" w:cs="Times New Roman"/>
                <w:color w:val="000000"/>
                <w:sz w:val="22"/>
                <w:lang w:eastAsia="nl-NL"/>
              </w:rPr>
            </w:pPr>
            <w:r w:rsidRPr="0001096C">
              <w:rPr>
                <w:rFonts w:ascii="Calibri" w:eastAsia="Times New Roman" w:hAnsi="Calibri" w:cs="Times New Roman"/>
                <w:color w:val="000000"/>
                <w:sz w:val="22"/>
                <w:lang w:eastAsia="nl-NL"/>
              </w:rPr>
              <w:t>€ 0,75</w:t>
            </w:r>
          </w:p>
        </w:tc>
      </w:tr>
    </w:tbl>
    <w:p w:rsidR="003865B5" w:rsidRPr="0001096C" w:rsidRDefault="003865B5" w:rsidP="003865B5"/>
    <w:p w:rsidR="003865B5" w:rsidRDefault="003865B5" w:rsidP="003865B5">
      <w:r w:rsidRPr="0001096C">
        <w:rPr>
          <w:i/>
          <w:sz w:val="18"/>
          <w:szCs w:val="18"/>
        </w:rPr>
        <w:t xml:space="preserve">* Dit is de </w:t>
      </w:r>
      <w:r>
        <w:rPr>
          <w:i/>
          <w:sz w:val="18"/>
          <w:szCs w:val="18"/>
        </w:rPr>
        <w:t>fiets</w:t>
      </w:r>
      <w:r w:rsidRPr="0001096C">
        <w:rPr>
          <w:i/>
          <w:sz w:val="18"/>
          <w:szCs w:val="18"/>
        </w:rPr>
        <w:t xml:space="preserve">vergoeding voor de ‘slecht weer’ maanden ( 1 oktober tot en met 31 maart). In de overige maanden bedraagt de </w:t>
      </w:r>
      <w:r>
        <w:rPr>
          <w:i/>
          <w:sz w:val="18"/>
          <w:szCs w:val="18"/>
        </w:rPr>
        <w:t>fiets</w:t>
      </w:r>
      <w:r w:rsidRPr="0001096C">
        <w:rPr>
          <w:i/>
          <w:sz w:val="18"/>
          <w:szCs w:val="18"/>
        </w:rPr>
        <w:t>vergoeding 50% van dit bedrag.</w:t>
      </w:r>
      <w:r>
        <w:t xml:space="preserve"> </w:t>
      </w:r>
    </w:p>
    <w:p w:rsidR="003865B5" w:rsidRDefault="003865B5" w:rsidP="003865B5"/>
    <w:p w:rsidR="003865B5" w:rsidRPr="003865B5" w:rsidRDefault="003865B5" w:rsidP="003865B5">
      <w:pPr>
        <w:pStyle w:val="Kop3"/>
        <w:numPr>
          <w:ilvl w:val="0"/>
          <w:numId w:val="0"/>
        </w:numPr>
      </w:pPr>
      <w:bookmarkStart w:id="1" w:name="_Toc475546310"/>
      <w:r>
        <w:t xml:space="preserve">a. </w:t>
      </w:r>
      <w:r w:rsidRPr="003865B5">
        <w:t>Abonnement 1 (24/7)</w:t>
      </w:r>
      <w:bookmarkEnd w:id="1"/>
    </w:p>
    <w:p w:rsidR="003865B5" w:rsidRDefault="003865B5" w:rsidP="003865B5">
      <w:r>
        <w:t xml:space="preserve">Met dit abonnement kan op elke dag en elk moment op de dag geparkeerd worden. Het maandtarief is naar rato van het percentage van de omvang van het contractuele dienstverband. Het getoonde maandtarief is op basis van een contractuele dienstverband van 100% (36 uur). Voor parttimers wordt dit bedrag vermenigvuldigd met het parttime percentage (voorbeeld: iemand met een contractueel dienstverband van 50% betaald ook 50% van het maandtarief). </w:t>
      </w:r>
    </w:p>
    <w:p w:rsidR="003865B5" w:rsidRDefault="003865B5" w:rsidP="003865B5"/>
    <w:p w:rsidR="003865B5" w:rsidRDefault="003865B5" w:rsidP="003865B5">
      <w:r>
        <w:t>De fietsvergoeding is onafhankelijk van de omvang van het contractuele dienstverband. De hoogte van fietsvergoeding is gekoppeld aan de woonwerkafstand en wordt per daadwerkelijk fietsdag uitgekeerd.</w:t>
      </w:r>
    </w:p>
    <w:p w:rsidR="003865B5" w:rsidRDefault="003865B5" w:rsidP="003865B5"/>
    <w:p w:rsidR="003865B5" w:rsidRDefault="003865B5" w:rsidP="003865B5">
      <w:r>
        <w:t>Medewerkers met een parkeerabonnement kunnen maximaal de kosten van het parkeerabonnement terugfietsen. Indien de fietsvergoeding in een maand groter is dan het bedrag dat aan parkeren wordt betaald dan wordt er euro 0,- uitgekeerd/betaald.</w:t>
      </w:r>
    </w:p>
    <w:p w:rsidR="003865B5" w:rsidRDefault="003865B5" w:rsidP="003865B5"/>
    <w:p w:rsidR="003865B5" w:rsidRDefault="003865B5" w:rsidP="003865B5">
      <w:r>
        <w:t xml:space="preserve">Aan abonnementhouders wordt een parkeerterrein toegewezen. </w:t>
      </w:r>
    </w:p>
    <w:p w:rsidR="003865B5" w:rsidRDefault="003865B5" w:rsidP="003865B5"/>
    <w:p w:rsidR="003865B5" w:rsidRPr="009977B7" w:rsidRDefault="003865B5" w:rsidP="003865B5">
      <w:r w:rsidRPr="009977B7">
        <w:t>Abonnement 1 geeft</w:t>
      </w:r>
      <w:r>
        <w:t xml:space="preserve"> </w:t>
      </w:r>
      <w:r w:rsidRPr="009977B7">
        <w:t xml:space="preserve"> tussen 14.00 uur en 06.00 uur en op zaterdag en zondag toegang tot de parkeergarage.</w:t>
      </w:r>
      <w:r>
        <w:t xml:space="preserve"> Op de overige tijden is het afhankelijk van de toegekende autorisatie op welk terrein geparkeerd kan worden.</w:t>
      </w:r>
    </w:p>
    <w:p w:rsidR="003865B5" w:rsidRDefault="003865B5" w:rsidP="003865B5"/>
    <w:p w:rsidR="003865B5" w:rsidRDefault="003865B5" w:rsidP="003865B5"/>
    <w:p w:rsidR="003865B5" w:rsidRPr="009E2D9F" w:rsidRDefault="003865B5" w:rsidP="003865B5">
      <w:pPr>
        <w:pStyle w:val="Kop3"/>
        <w:numPr>
          <w:ilvl w:val="0"/>
          <w:numId w:val="0"/>
        </w:numPr>
      </w:pPr>
      <w:bookmarkStart w:id="2" w:name="_Toc475546311"/>
      <w:r>
        <w:t xml:space="preserve">b. </w:t>
      </w:r>
      <w:r w:rsidRPr="009E2D9F">
        <w:t>Abonnement 2 (enkel daluren)</w:t>
      </w:r>
      <w:bookmarkEnd w:id="2"/>
    </w:p>
    <w:p w:rsidR="003865B5" w:rsidRDefault="003865B5" w:rsidP="003865B5">
      <w:r>
        <w:t>Met dit abonnement kan uitsluitend geparkeerd worden tijdens daluren. Het maandtarief is naar rato van het percentage contractuele dienstverband. De daluren zijn bepaald op:</w:t>
      </w:r>
    </w:p>
    <w:p w:rsidR="003865B5" w:rsidRDefault="003865B5" w:rsidP="003865B5">
      <w:pPr>
        <w:pStyle w:val="Lijstalinea"/>
        <w:numPr>
          <w:ilvl w:val="0"/>
          <w:numId w:val="1"/>
        </w:numPr>
      </w:pPr>
      <w:r>
        <w:t>Maandag tot en met vrijdag bij inrijden tussen 14.00 uur en 06.00 uur;</w:t>
      </w:r>
    </w:p>
    <w:p w:rsidR="003865B5" w:rsidRDefault="003865B5" w:rsidP="003865B5">
      <w:pPr>
        <w:pStyle w:val="Lijstalinea"/>
        <w:numPr>
          <w:ilvl w:val="0"/>
          <w:numId w:val="1"/>
        </w:numPr>
      </w:pPr>
      <w:r>
        <w:t>Zaterdag, zondag.</w:t>
      </w:r>
    </w:p>
    <w:p w:rsidR="003865B5" w:rsidRDefault="003865B5" w:rsidP="003865B5">
      <w:pPr>
        <w:pStyle w:val="Lijstalinea"/>
        <w:numPr>
          <w:ilvl w:val="0"/>
          <w:numId w:val="1"/>
        </w:numPr>
      </w:pPr>
      <w:r>
        <w:t>Feestdagen.</w:t>
      </w:r>
    </w:p>
    <w:p w:rsidR="003865B5" w:rsidRDefault="003865B5" w:rsidP="003865B5"/>
    <w:p w:rsidR="003865B5" w:rsidRDefault="003865B5" w:rsidP="003865B5">
      <w:r>
        <w:t xml:space="preserve">Het tijdstip van inrijden is bepalend voor de toegang tot het parkeerterrein. Uitrijden kan op elk tijdstip met dezelfde badge waarmee ook is binnengekomen. </w:t>
      </w:r>
    </w:p>
    <w:p w:rsidR="003865B5" w:rsidRDefault="003865B5" w:rsidP="003865B5"/>
    <w:p w:rsidR="003865B5" w:rsidRDefault="003865B5" w:rsidP="003865B5">
      <w:r>
        <w:t>Medewerkers met een parkeerabonnement kunnen maximaal de kosten van het parkeerabonnement terugfietsen. Indien de fietsvergoeding in een maand groter is dan het bedrag dat aan parkeren wordt betaald dan wordt er euro 0,- uitgekeerd/betaald.</w:t>
      </w:r>
    </w:p>
    <w:p w:rsidR="003865B5" w:rsidRDefault="003865B5" w:rsidP="003865B5"/>
    <w:p w:rsidR="003865B5" w:rsidRDefault="003865B5" w:rsidP="003865B5"/>
    <w:p w:rsidR="003865B5" w:rsidRPr="009F12B5" w:rsidRDefault="003865B5" w:rsidP="003865B5">
      <w:pPr>
        <w:pStyle w:val="Kop3"/>
        <w:numPr>
          <w:ilvl w:val="0"/>
          <w:numId w:val="0"/>
        </w:numPr>
      </w:pPr>
      <w:bookmarkStart w:id="3" w:name="_Toc475546312"/>
      <w:r>
        <w:t xml:space="preserve">c. </w:t>
      </w:r>
      <w:bookmarkStart w:id="4" w:name="_GoBack"/>
      <w:bookmarkEnd w:id="4"/>
      <w:r>
        <w:t>Fiets</w:t>
      </w:r>
      <w:r w:rsidRPr="009F12B5">
        <w:t>vergoedingen</w:t>
      </w:r>
      <w:bookmarkEnd w:id="3"/>
    </w:p>
    <w:p w:rsidR="003865B5" w:rsidRDefault="003865B5" w:rsidP="003865B5">
      <w:r>
        <w:t>Aan medewerkers met een parkeerabonnement wordt een fietsvergoeding toegekend per dag dat de fiets of e-bike wordt gebruikt in plaats van de auto. Gedurende de slecht weer maanden (oktober tot en met maart) wordt een fietsvergoeding van 100% toegekend, in de overige maanden wordt een fietsvergoeding van 50% toegekend.</w:t>
      </w:r>
    </w:p>
    <w:p w:rsidR="003865B5" w:rsidRDefault="003865B5" w:rsidP="003865B5"/>
    <w:p w:rsidR="003865B5" w:rsidRDefault="003865B5" w:rsidP="003865B5">
      <w:r>
        <w:t>Fietsvergoedingen worden enkel toegekend aan medewerkers in loondienst van Zuyderland Medisch Centrum.</w:t>
      </w:r>
    </w:p>
    <w:p w:rsidR="003865B5" w:rsidRDefault="003865B5" w:rsidP="003865B5"/>
    <w:p w:rsidR="003865B5" w:rsidRDefault="003865B5" w:rsidP="003865B5">
      <w:r>
        <w:t>De hoogte van de fietsvergoeding is gebaseerd op de hoogte van het maandtarief van het parkeerabonnement (1/20 van het maandtarief). Voorbeeld:</w:t>
      </w:r>
    </w:p>
    <w:p w:rsidR="003865B5" w:rsidRDefault="003865B5" w:rsidP="003865B5">
      <w:pPr>
        <w:pStyle w:val="Lijstalinea"/>
        <w:numPr>
          <w:ilvl w:val="0"/>
          <w:numId w:val="5"/>
        </w:numPr>
      </w:pPr>
      <w:r>
        <w:t xml:space="preserve">Een fulltimer werkt gemiddeld 20 dagen per maand , in theorie kan deze medewerker het betaalde maandtarief terugverdienen door elke werkdag te fietsen. </w:t>
      </w:r>
    </w:p>
    <w:p w:rsidR="003865B5" w:rsidRDefault="003865B5" w:rsidP="003865B5">
      <w:pPr>
        <w:pStyle w:val="Lijstalinea"/>
        <w:numPr>
          <w:ilvl w:val="0"/>
          <w:numId w:val="4"/>
        </w:numPr>
      </w:pPr>
      <w:r>
        <w:t>Iemand die 50% werkt, werkt gemiddeld 10 dagen, betaald de helft van het abonnement en kan dit terugverdienen door 10 dagen met de fiets naar het werk te komen.</w:t>
      </w:r>
    </w:p>
    <w:p w:rsidR="003865B5" w:rsidRDefault="003865B5" w:rsidP="003865B5"/>
    <w:p w:rsidR="003865B5" w:rsidRDefault="003865B5" w:rsidP="003865B5">
      <w:r>
        <w:t>Medewerkers met een parkeerabonnement kunnen maximaal de kosten van het parkeerabonnement terugfietsen. Indien de fietsvergoeding in een maand groter is dan het bedrag dat aan parkeren wordt betaald dan wordt er euro 0,- uitgekeerd/betaald.</w:t>
      </w:r>
    </w:p>
    <w:p w:rsidR="003865B5" w:rsidRDefault="003865B5" w:rsidP="003865B5">
      <w:pPr>
        <w:rPr>
          <w:rFonts w:cs="Arial"/>
          <w:szCs w:val="20"/>
        </w:rPr>
      </w:pPr>
    </w:p>
    <w:p w:rsidR="003865B5" w:rsidRDefault="003865B5" w:rsidP="003865B5">
      <w:pPr>
        <w:rPr>
          <w:rFonts w:cs="Arial"/>
          <w:szCs w:val="20"/>
        </w:rPr>
      </w:pPr>
      <w:r>
        <w:rPr>
          <w:rFonts w:cs="Arial"/>
          <w:szCs w:val="20"/>
        </w:rPr>
        <w:t>Om een stimulans te geven aan medewerkers die uitsluitend fietsen, wordt ook een fietsvergoeding uitgekeerd aan medewerkers zonder parkeerabonnement</w:t>
      </w:r>
      <w:r w:rsidRPr="00F8088C">
        <w:rPr>
          <w:rFonts w:cs="Arial"/>
          <w:szCs w:val="20"/>
        </w:rPr>
        <w:t xml:space="preserve"> die op de fiets</w:t>
      </w:r>
      <w:r>
        <w:rPr>
          <w:rFonts w:cs="Arial"/>
          <w:szCs w:val="20"/>
        </w:rPr>
        <w:t xml:space="preserve"> of e-bike komen. Voor alle medewerkers in loondienst van Zuyderland Medisch Centrum geldt een fietsvergoeding:</w:t>
      </w:r>
    </w:p>
    <w:p w:rsidR="003865B5" w:rsidRPr="00FC14E2" w:rsidRDefault="003865B5" w:rsidP="003865B5">
      <w:pPr>
        <w:pStyle w:val="Lijstalinea"/>
        <w:numPr>
          <w:ilvl w:val="0"/>
          <w:numId w:val="6"/>
        </w:numPr>
        <w:rPr>
          <w:rFonts w:cs="Arial"/>
          <w:szCs w:val="20"/>
        </w:rPr>
      </w:pPr>
      <w:r w:rsidRPr="00FC14E2">
        <w:rPr>
          <w:rFonts w:cs="Arial"/>
          <w:szCs w:val="20"/>
        </w:rPr>
        <w:t xml:space="preserve">voor iedere werkdag in de </w:t>
      </w:r>
      <w:r>
        <w:rPr>
          <w:rFonts w:cs="Arial"/>
          <w:szCs w:val="20"/>
        </w:rPr>
        <w:t xml:space="preserve">periode </w:t>
      </w:r>
      <w:r w:rsidRPr="00FC14E2">
        <w:rPr>
          <w:rFonts w:cs="Arial"/>
          <w:szCs w:val="20"/>
        </w:rPr>
        <w:t xml:space="preserve">van 1 oktober tot 1 april  </w:t>
      </w:r>
      <w:r>
        <w:rPr>
          <w:rFonts w:cs="Arial"/>
          <w:szCs w:val="20"/>
        </w:rPr>
        <w:t xml:space="preserve">dat </w:t>
      </w:r>
      <w:r w:rsidRPr="00FC14E2">
        <w:rPr>
          <w:rFonts w:cs="Arial"/>
          <w:szCs w:val="20"/>
        </w:rPr>
        <w:t>de medewerker op de fiets naar het werk komt betaalt Zuyderland netto € 0,50 per dag.</w:t>
      </w:r>
    </w:p>
    <w:p w:rsidR="003865B5" w:rsidRPr="00FC14E2" w:rsidRDefault="003865B5" w:rsidP="003865B5">
      <w:pPr>
        <w:pStyle w:val="Lijstalinea"/>
        <w:numPr>
          <w:ilvl w:val="0"/>
          <w:numId w:val="6"/>
        </w:numPr>
        <w:rPr>
          <w:rFonts w:cs="Arial"/>
          <w:szCs w:val="20"/>
        </w:rPr>
      </w:pPr>
      <w:r w:rsidRPr="00FC14E2">
        <w:rPr>
          <w:rFonts w:cs="Arial"/>
          <w:szCs w:val="20"/>
        </w:rPr>
        <w:t xml:space="preserve">voor iedere werkdag in de periode </w:t>
      </w:r>
      <w:r>
        <w:rPr>
          <w:rFonts w:cs="Arial"/>
          <w:szCs w:val="20"/>
        </w:rPr>
        <w:t xml:space="preserve">van </w:t>
      </w:r>
      <w:proofErr w:type="spellStart"/>
      <w:r w:rsidRPr="00FC14E2">
        <w:rPr>
          <w:rFonts w:cs="Arial"/>
          <w:szCs w:val="20"/>
        </w:rPr>
        <w:t>van</w:t>
      </w:r>
      <w:proofErr w:type="spellEnd"/>
      <w:r w:rsidRPr="00FC14E2">
        <w:rPr>
          <w:rFonts w:cs="Arial"/>
          <w:szCs w:val="20"/>
        </w:rPr>
        <w:t xml:space="preserve"> 1 april tot 1 oktober dat de medewerker op de fiets naar het werk komt betaalt Zuyderland netto € 0,25 per dag.</w:t>
      </w:r>
    </w:p>
    <w:p w:rsidR="003865B5" w:rsidRDefault="003865B5" w:rsidP="003865B5"/>
    <w:p w:rsidR="003865B5" w:rsidRDefault="003865B5" w:rsidP="003865B5">
      <w:r>
        <w:t>Bromfietsers en scooters komen ook in aanmerking voor de fietsvergoeding als zij hun vervoersmiddel in de fietsenstallingen plaatsen.</w:t>
      </w:r>
    </w:p>
    <w:p w:rsidR="003865B5" w:rsidRDefault="003865B5" w:rsidP="003865B5"/>
    <w:p w:rsidR="003865B5" w:rsidRDefault="003865B5" w:rsidP="003865B5">
      <w:r>
        <w:t>Om in aanmerking te komen voor een fietsvergoeding dient de medewerker elke dag middels de badge in- en uit te checken bij de fietsenstallingen.</w:t>
      </w:r>
    </w:p>
    <w:p w:rsidR="00AD0D0A" w:rsidRDefault="00AD0D0A"/>
    <w:sectPr w:rsidR="00AD0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44D7"/>
    <w:multiLevelType w:val="hybridMultilevel"/>
    <w:tmpl w:val="00121CAC"/>
    <w:lvl w:ilvl="0" w:tplc="950EDE18">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4F252D"/>
    <w:multiLevelType w:val="hybridMultilevel"/>
    <w:tmpl w:val="C1429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C356B3"/>
    <w:multiLevelType w:val="hybridMultilevel"/>
    <w:tmpl w:val="B70E25A4"/>
    <w:lvl w:ilvl="0" w:tplc="294A765A">
      <w:start w:val="1"/>
      <w:numFmt w:val="lowerLetter"/>
      <w:pStyle w:val="Kop3"/>
      <w:lvlText w:val="%1."/>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nsid w:val="5D4024FE"/>
    <w:multiLevelType w:val="hybridMultilevel"/>
    <w:tmpl w:val="AA5E6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2384FEE"/>
    <w:multiLevelType w:val="hybridMultilevel"/>
    <w:tmpl w:val="36BA04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lvlOverride w:ilvl="0">
      <w:startOverride w:val="1"/>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B5"/>
    <w:rsid w:val="003865B5"/>
    <w:rsid w:val="00AD0D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65B5"/>
    <w:pPr>
      <w:spacing w:after="0" w:line="240" w:lineRule="auto"/>
    </w:pPr>
    <w:rPr>
      <w:rFonts w:ascii="Arial" w:hAnsi="Arial"/>
      <w:sz w:val="20"/>
    </w:rPr>
  </w:style>
  <w:style w:type="paragraph" w:styleId="Kop2">
    <w:name w:val="heading 2"/>
    <w:basedOn w:val="Standaard"/>
    <w:next w:val="Standaard"/>
    <w:link w:val="Kop2Char"/>
    <w:uiPriority w:val="9"/>
    <w:unhideWhenUsed/>
    <w:qFormat/>
    <w:rsid w:val="003865B5"/>
    <w:pPr>
      <w:keepNext/>
      <w:keepLines/>
      <w:outlineLvl w:val="1"/>
    </w:pPr>
    <w:rPr>
      <w:rFonts w:eastAsiaTheme="majorEastAsia" w:cstheme="majorBidi"/>
      <w:b/>
      <w:bCs/>
      <w:i/>
      <w:sz w:val="24"/>
      <w:szCs w:val="26"/>
    </w:rPr>
  </w:style>
  <w:style w:type="paragraph" w:styleId="Kop3">
    <w:name w:val="heading 3"/>
    <w:basedOn w:val="Standaard"/>
    <w:next w:val="Standaard"/>
    <w:link w:val="Kop3Char"/>
    <w:uiPriority w:val="9"/>
    <w:unhideWhenUsed/>
    <w:qFormat/>
    <w:rsid w:val="003865B5"/>
    <w:pPr>
      <w:keepNext/>
      <w:keepLines/>
      <w:numPr>
        <w:numId w:val="2"/>
      </w:numPr>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865B5"/>
    <w:rPr>
      <w:rFonts w:ascii="Arial" w:eastAsiaTheme="majorEastAsia" w:hAnsi="Arial" w:cstheme="majorBidi"/>
      <w:b/>
      <w:bCs/>
      <w:i/>
      <w:sz w:val="24"/>
      <w:szCs w:val="26"/>
    </w:rPr>
  </w:style>
  <w:style w:type="character" w:customStyle="1" w:styleId="Kop3Char">
    <w:name w:val="Kop 3 Char"/>
    <w:basedOn w:val="Standaardalinea-lettertype"/>
    <w:link w:val="Kop3"/>
    <w:uiPriority w:val="9"/>
    <w:rsid w:val="003865B5"/>
    <w:rPr>
      <w:rFonts w:ascii="Arial" w:eastAsiaTheme="majorEastAsia" w:hAnsi="Arial" w:cstheme="majorBidi"/>
      <w:b/>
      <w:bCs/>
      <w:sz w:val="20"/>
    </w:rPr>
  </w:style>
  <w:style w:type="paragraph" w:styleId="Lijstalinea">
    <w:name w:val="List Paragraph"/>
    <w:basedOn w:val="Standaard"/>
    <w:uiPriority w:val="34"/>
    <w:qFormat/>
    <w:rsid w:val="003865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65B5"/>
    <w:pPr>
      <w:spacing w:after="0" w:line="240" w:lineRule="auto"/>
    </w:pPr>
    <w:rPr>
      <w:rFonts w:ascii="Arial" w:hAnsi="Arial"/>
      <w:sz w:val="20"/>
    </w:rPr>
  </w:style>
  <w:style w:type="paragraph" w:styleId="Kop2">
    <w:name w:val="heading 2"/>
    <w:basedOn w:val="Standaard"/>
    <w:next w:val="Standaard"/>
    <w:link w:val="Kop2Char"/>
    <w:uiPriority w:val="9"/>
    <w:unhideWhenUsed/>
    <w:qFormat/>
    <w:rsid w:val="003865B5"/>
    <w:pPr>
      <w:keepNext/>
      <w:keepLines/>
      <w:outlineLvl w:val="1"/>
    </w:pPr>
    <w:rPr>
      <w:rFonts w:eastAsiaTheme="majorEastAsia" w:cstheme="majorBidi"/>
      <w:b/>
      <w:bCs/>
      <w:i/>
      <w:sz w:val="24"/>
      <w:szCs w:val="26"/>
    </w:rPr>
  </w:style>
  <w:style w:type="paragraph" w:styleId="Kop3">
    <w:name w:val="heading 3"/>
    <w:basedOn w:val="Standaard"/>
    <w:next w:val="Standaard"/>
    <w:link w:val="Kop3Char"/>
    <w:uiPriority w:val="9"/>
    <w:unhideWhenUsed/>
    <w:qFormat/>
    <w:rsid w:val="003865B5"/>
    <w:pPr>
      <w:keepNext/>
      <w:keepLines/>
      <w:numPr>
        <w:numId w:val="2"/>
      </w:numPr>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865B5"/>
    <w:rPr>
      <w:rFonts w:ascii="Arial" w:eastAsiaTheme="majorEastAsia" w:hAnsi="Arial" w:cstheme="majorBidi"/>
      <w:b/>
      <w:bCs/>
      <w:i/>
      <w:sz w:val="24"/>
      <w:szCs w:val="26"/>
    </w:rPr>
  </w:style>
  <w:style w:type="character" w:customStyle="1" w:styleId="Kop3Char">
    <w:name w:val="Kop 3 Char"/>
    <w:basedOn w:val="Standaardalinea-lettertype"/>
    <w:link w:val="Kop3"/>
    <w:uiPriority w:val="9"/>
    <w:rsid w:val="003865B5"/>
    <w:rPr>
      <w:rFonts w:ascii="Arial" w:eastAsiaTheme="majorEastAsia" w:hAnsi="Arial" w:cstheme="majorBidi"/>
      <w:b/>
      <w:bCs/>
      <w:sz w:val="20"/>
    </w:rPr>
  </w:style>
  <w:style w:type="paragraph" w:styleId="Lijstalinea">
    <w:name w:val="List Paragraph"/>
    <w:basedOn w:val="Standaard"/>
    <w:uiPriority w:val="34"/>
    <w:qFormat/>
    <w:rsid w:val="00386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4002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Atrium MC</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Baurmann, Bianca</dc:creator>
  <cp:lastModifiedBy>Baurmann, Bianca</cp:lastModifiedBy>
  <cp:revision>1</cp:revision>
  <dcterms:created xsi:type="dcterms:W3CDTF">2020-07-22T06:21:00Z</dcterms:created>
  <dcterms:modified xsi:type="dcterms:W3CDTF">2020-07-22T06:23:00Z</dcterms:modified>
</cp:coreProperties>
</file>